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Resolução Atricon nº XX/2015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3969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Aprova as Diretrizes de Controle Externo Atricon XXXX/2015 relacionadas à temática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“Controle de Obras e Serviços de Engenharia do Setor Público”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, integrante do Anexo Único disponível em: xxxxxxxxxxxxxxxxxxxxxx</w:t>
      </w:r>
    </w:p>
    <w:p w:rsidR="00000000" w:rsidDel="00000000" w:rsidP="00000000" w:rsidRDefault="00000000" w:rsidRPr="00000000">
      <w:pPr>
        <w:spacing w:after="0" w:before="0" w:line="360" w:lineRule="auto"/>
        <w:ind w:left="396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Associação dos Membros dos Tribunais de Contas do Brasil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, com base no que dispõem os incisos I, V e VI do art. 3º do seu Estatuto, e</w:t>
      </w:r>
    </w:p>
    <w:p w:rsidR="00000000" w:rsidDel="00000000" w:rsidP="00000000" w:rsidRDefault="00000000" w:rsidRPr="00000000">
      <w:pPr>
        <w:spacing w:after="0" w:before="0" w:line="360" w:lineRule="auto"/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os princípios constitucionais aplicáveis à administração pública, em especial os da eficiência, economicidade, eficácia e efetividade;</w:t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um dos objetivos estabelecidos no Plano Estratégico Atricon 2012-2017 de “Fortalecer a instituição Tribunal de Contas como instrumento indispensável à cidadania”, bem como a correspondente meta de “Incentivar a adoção dos padrões de qualidade e agilidade do controle externo instituídos pela Atricon, por 100% dos Tribunais de Contas do Brasil até dezembro de 2017”; </w:t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a necessidade de disponibilizar referencial para que os Tribunais de Contas aprimorem seus regulamentos, procedimentos e práticas relacionados ao controle de obras e serviços de engenharia, proporcionando ganho de eficiência e efetividade das ações de controle externo;</w:t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a decisão aprovada em reunião conjunta da Diretoria Executiva e do Conselho Deliberativo da Atricon, em 27 de março de 2014, que determinou a elaboração de resoluções orientativas aos Tribunais de Contas sobre temas relevantes e constituiu, para tanto, comissão temática integrada por Conselheiros, Conselheiros Substitutos, Procuradores de Contas e Técnicos dos Tribunais de Contas;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a minuta apresentada pela comissão temática, decorrentes da consolidação das propostas elaboradas nas reuniões realizadas, bem como das emendas apresentadas por representantes dos Tribunais de Contas do Brasil durante o período de audiência pública eletrônica (XX/XX a XX/XX/2015) e durante as atividades temáticas do XXVIII Congresso de Conselheiros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a deliberação plenária XXVIII Congresso de Conselheiros dos Tribunais de Contas do Brasil, em Xxxx/XX (XX a XX/XX/2015), que aprovou diretrizes de controle externo relacionada à temática obras e serviços de engenharia;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RESOLVE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Art. 1º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. Aprovar as Diretrizes de Controle Externo Atricon 3203/2014 relacionadas à temática           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Controle de Obras e Serviços de Engenharia do Setor Público”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, integrante do Anexo Único desta Resolução, publicado no endereço eletrônico http://www.xxxxxx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. Esta Resolução entra em vigor na data de sua publicação.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XXXXX, XXX de XXXX de 2015</w:t>
      </w:r>
    </w:p>
    <w:p w:rsidR="00000000" w:rsidDel="00000000" w:rsidP="00000000" w:rsidRDefault="00000000" w:rsidRPr="00000000">
      <w:pPr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Conselheiro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Valdecir Pascoal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Presidente da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Atricon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ANEXO ÚNICO DA RESOLUÇÃO ATRICON XX/2015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DIRETRIZES DE CONTROLE EXTERNO XXXX/2015/ATRICON: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CONTROLE DE OBRAS PÚBLICAS PELOS TRIBUNAIS DE CONTAS DO BRASIL: INSTRUMENTO DE EFETIVIDADE DO CONTROLE EXTERNO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INTRODUÇÃO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Apresentação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 w:val="1"/>
        <w:jc w:val="both"/>
        <w:rPr/>
      </w:pPr>
      <w:r w:rsidDel="00000000" w:rsidR="00000000" w:rsidRPr="00000000">
        <w:rPr>
          <w:rtl w:val="0"/>
        </w:rPr>
        <w:t xml:space="preserve">O volume de recursos aplicados em obras representa a segunda maior fonte de investimentos na maioria dos orçamentos públicos. Em razão das características peculiares desse tipo de contratação, observa-se frequentemente ocorrência de irregularidades nas etapas compreendidas entre a elaboração do edital de licitação e a utilização do bem, marcadas por desvios de recursos públicos e corrupção, fartamente divulgados pela imprensa.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 w:val="1"/>
        <w:jc w:val="both"/>
        <w:rPr/>
      </w:pPr>
      <w:r w:rsidDel="00000000" w:rsidR="00000000" w:rsidRPr="00000000">
        <w:rPr>
          <w:rtl w:val="0"/>
        </w:rPr>
        <w:t xml:space="preserve">Nesse contexto, assume grande relevância a atividade de controle externo de obras públicas e serviços de engenharia, que corresponde ao conjunto de ações desenvolvidas pelos Tribunais de Contas com a utilização de conhecimentos técnicos específicos da área de engenharia e arquitetura, para confirmar a observância dos aspectos de eficiência, de eficácia e de efetividade na aplicação dos recursos públicos em obras e serviços de engenharia, contribuindo para a efetividade do controle externo.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Justificativa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 w:val="1"/>
        <w:jc w:val="both"/>
        <w:rPr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Apesar da relevância da atividade, diversos Tribunais de Contas não possuem áreas técnicas especializadas no controle externo de obras públicas. Esse fato motivou à Atricon a definir diretrizes relativas à temática, tendo em vista a necessidade de parâmetros nacionais uniformes e suficientes a sua implementação pelos Tribunais de Contas.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Objetivo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4. Esta diretriz tem o propósito de orientar os Tribunais de Contas quanto à adoção de boas práticas relacionadas ao controle de obras públicas e serviços de engenharia, proporcionando ganho de eficiência e efetividade das ações de controle externo.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Compromissos firmados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5. Os compromissos do Sistema Tribunais de Contas relacionados à temática estão expressos no plano estratégico 2012/2017 da Atricon e nas Declarações de Belém-PA, e de Vitória-ES, a seguir transcritos: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a. Plano Estratégico 2012/2017 - Atricon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Objetivo 2. Ser reconhecida como instrumento efetivo de representação e desenvolvimento dos Tribunais de Contas.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Meta 2.1 - Assegurar a participação da Atricon em 100% dos debates nacionais sobre temas relacionados ao Sistema de Controle Externo, até dezembro de 2017.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Iniciativa 2.1.10 - Apoiar o Ibraop e os TCs no aprimoramento de auditoria de obras públicas.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b. Declaração de Vitória-ES, aprovada em dezembro/2013 durante o XXVII Congresso dos Tribunais de Contas do Brasil, que teve como tema “A importância dos Tribunais de Contas no contexto nacional e a sua atuação enquanto instrumentos de cidadania e de melhoria da qualidade da gestão pública e do desenvolvimento econômico, bem como de redução das desigualdades regionais e sociais”.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“Apoiar as ações do Ibraop, especialmente os desenvolvimento dos procedimentos de auditoria de obras públicas e do sistema informatizado de controle de obras públicas, em parceria com IRB.”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c. Declaração de Campo Grande-MS, aprovada em novembro/2012 durante o III Encontro Nacional dos Tribunais de Contas do Brasil, que teve como tema “Um debate pela efetividade do Controle Externo do Brasil”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1. Desenvolver mecanismos para o fortalecimento institucional dos Tribunais de Contas, em obediência ao princípio federativo, enquanto instrumentos indispensáveis à cidadania, assegurando a efetividade do Controle Externo, observado o que dispõem os Planejamentos Estratégicos da Atricon – Associação dos Membros dos Tribunais de Contas do Brasil e do IRB – Instituto Rui Barbosa;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d. Declaração de Belém-PA, aprovada em novembro/2011 durante o XXVI Congresso dos Tribunais de Contas do Brasil, que teve com tema “Integração, transparência e cidadania”.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11. Implementar a auditoria de qualidade de obras públicas, com base nos entendimentos e procedimentos consolidados na Orientação Técnica do Ibraop (OT IBR 003/2011) que trata da garantia quinquenal das obras públicas.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Princípios e fundamentos legais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2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6. A atividade de Controle Externo de Obras Públicas deve se nortear pelos princípios constitucionais aplicáveis à administração pública, em especial os da eficiência, economicidade, eficácia e efetividade.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7. A legislação de referência para esse trabalho é a seguinte: 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a. Constituição Federal; 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b. Estatuto da Associação dos Membros dos Tribunais de Contas do Brasil - Atricon; 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c. Estatuto do Ibraop – Instituto Brasileiro de Auditoria de Obras Públicas;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d. Protocolo de Intenções entre Ibraop, Atricon e Tribunais de Contas, firmado em novembro de 2011;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e. Termo de Cooperação Técnica IRB/Ibraop firmado em 20 de junho de 2012, no Enaop/2012, em Palmas-TO, para elaboração, divulgação e capacitação de procedimentos para auditoria de obras públicas; e</w:t>
      </w:r>
    </w:p>
    <w:p w:rsidR="00000000" w:rsidDel="00000000" w:rsidP="00000000" w:rsidRDefault="00000000" w:rsidRPr="00000000">
      <w:pPr>
        <w:spacing w:after="15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f. Ata da Reunião Temática Especial entre Atricon-IRB-Conselheiros de Tribunais de Contas e Ibraop, realizada no XV Sinaop, em 14 de maio de 2013, em Vitória-ES.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Conceitos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8. Os principais conceitos relacionados à temática são: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Auditoria de Obras Públicas</w:t>
      </w:r>
      <w:r w:rsidDel="00000000" w:rsidR="00000000" w:rsidRPr="00000000">
        <w:rPr>
          <w:rtl w:val="0"/>
        </w:rPr>
        <w:t xml:space="preserve">: conjunto de procedimentos voltados à análise do planejamento e execução de obras ou serviços de engenharia, em todas as suas fases. Tal análise envolve o exame dos estudos e projetos elaborados, da habilitação dos profissionais e empresas envolvidos, dos procedimentos efetuados para a contratação e execução das obras ou serviços, incluídos os aspectos de qualidade, da adequação das técnicas construtivas e dos materiais empregados, do impacto do empreendimento ao meio ambiente, das normas dos planos diretores municipais, da economicidade e dos custos e preços praticados em todas as fases com relação ao mercado e dos resultados advindos para a sociedade.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b w:val="1"/>
          <w:rtl w:val="0"/>
        </w:rPr>
        <w:t xml:space="preserve">Unidades de Engenharia: </w:t>
      </w:r>
      <w:r w:rsidDel="00000000" w:rsidR="00000000" w:rsidRPr="00000000">
        <w:rPr>
          <w:rtl w:val="0"/>
        </w:rPr>
        <w:t xml:space="preserve">são unidades organizacionais dos Tribunais de Contas que, independentemente de sua denominação, têm a atribuição de exercer a atividade especializada de controle externo de obras públicas, especialmente no aspecto operacional, utilizando-se de conhecimentos técnicos específicos, de modo a instruir os processos pertinentes à fiscalização dos atos de gestão relacionados com obras e serviços de engenharia do setor público.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DIRETRIZES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9. Os Tribunais de Contas do Brasil, no desempenho de suas atribuições constitucionais, aprimorando a atuação eficaz de Controle Externo, implementarão medidas voltadas ao controle de obras públicas, especialmente, no que couber, as descritas nas diretrizes seguintes: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10. Instituir e implantar unidade de controle externo de obras públicas, vinculada à unidade superior de controle externo, independentemente de sua denominação, com eventual especialização por tipos de obras, por exemplo: edificações, rodovias, saneamento, energia, etc.;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11. Garantir o funcionamento da unidade de controle externo de obras e serviços de engenharia, nos termos de normas e procedimentos nacionais e internacionais que disciplinam e orientam a atividade;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12. Disponibilizar estruturas físicas e de pessoal suficientes e adequadas para o pleno funcionamento das atividades da unidade de controle externo de obras e serviços de engenharia e a garantia de suas atribuições.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13. Lotar, na unidade de controle externo de obras e serviços de engenharia, servidores efetivos da carreira de controle externo propiciando capacitação específica na área de engenharia, arquitetura e urbanismo, necessária ao desenvolvimento de suas atividades, de forma continuada.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14. Garantir, à unidade de controle externo de obras e serviços de engenharia, a infraestrutura de tecnologia de informação, com adoção de sistema eletrônico de acompanhamento de obras.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15. Dotar a unidade de controle externo de obras e serviços de engenharia de instrumentos e equipamentos de controle tecnológico, hardwares e programas computacionais específicos para o desenvolvimento das atividades pertinentes à engenharia, objetivando o aumento da produtividade, qualidade e efetividade das ações fiscalizatórias.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16. Desenvolver ou adotar métodos, técnicas, procedimentos e formalidades inerentes à atividade de obras e serviços de engenharia, tendo como referências manuais de procedimentos de auditoria de obras públicas e as orientações técnicas do Ibraop e subsidiariamente outras publicações, nacionais ou internacionais, reconhecidamente aceitas pelas entidades de controle externo.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17. Elaborar e validar tipologias, visando identificar e classificar as irregularidades eventualmente encontradas na contratação e execução de obras e serviços de engenharia, objetivando dar uniformidade e agilidade à instrução processual.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18. Formalizar acordos de cooperação com outros Tribunais de Contas, a Atricon, o IRB e o Ibraop objetivando o compartilhamento de informações e conhecimento técnico entre as áreas de fiscalização.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200" w:before="0" w:line="276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20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200" w:before="720" w:line="276" w:lineRule="auto"/>
      <w:contextualSpacing w:val="0"/>
      <w:jc w:val="center"/>
    </w:pPr>
    <w:r w:rsidDel="00000000" w:rsidR="00000000" w:rsidRPr="00000000">
      <w:rPr>
        <w:rtl w:val="0"/>
      </w:rPr>
      <w:t xml:space="preserve"> Atric</w:t>
    </w:r>
    <w:r w:rsidDel="00000000" w:rsidR="00000000" w:rsidRPr="00000000">
      <w:drawing>
        <wp:inline distB="0" distT="0" distL="114300" distR="114300">
          <wp:extent cx="2381250" cy="95758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957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200" w:before="0" w:line="276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