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64D0" w:rsidRDefault="007101AB">
      <w:pPr>
        <w:ind w:left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00275" cy="16097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64D0" w:rsidRDefault="006564D0">
      <w:pPr>
        <w:ind w:left="0"/>
        <w:jc w:val="center"/>
      </w:pPr>
    </w:p>
    <w:p w:rsidR="006564D0" w:rsidRDefault="007101AB">
      <w:pPr>
        <w:ind w:left="0"/>
        <w:jc w:val="center"/>
      </w:pPr>
      <w:r>
        <w:rPr>
          <w:rFonts w:ascii="Arial" w:eastAsia="Arial" w:hAnsi="Arial" w:cs="Arial"/>
          <w:sz w:val="40"/>
        </w:rPr>
        <w:t xml:space="preserve">Exercício DOMÍNIO OU </w:t>
      </w:r>
      <w:proofErr w:type="gramStart"/>
      <w:r>
        <w:rPr>
          <w:rFonts w:ascii="Arial" w:eastAsia="Arial" w:hAnsi="Arial" w:cs="Arial"/>
          <w:sz w:val="40"/>
        </w:rPr>
        <w:t>INDICADOR ?</w:t>
      </w:r>
      <w:proofErr w:type="gramEnd"/>
    </w:p>
    <w:p w:rsidR="006564D0" w:rsidRDefault="006564D0">
      <w:pPr>
        <w:ind w:left="0"/>
        <w:jc w:val="center"/>
      </w:pPr>
    </w:p>
    <w:p w:rsidR="006564D0" w:rsidRDefault="007101AB">
      <w:pPr>
        <w:ind w:left="0"/>
      </w:pPr>
      <w:r>
        <w:rPr>
          <w:rFonts w:ascii="Arial" w:eastAsia="Arial" w:hAnsi="Arial" w:cs="Arial"/>
          <w:sz w:val="30"/>
        </w:rPr>
        <w:t>Relacione os indicadores aos domínios:</w:t>
      </w:r>
    </w:p>
    <w:p w:rsidR="006564D0" w:rsidRDefault="006564D0">
      <w:pPr>
        <w:ind w:left="0"/>
      </w:pPr>
    </w:p>
    <w:tbl>
      <w:tblPr>
        <w:tblStyle w:val="a"/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528"/>
      </w:tblGrid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Celeridade e tempestividade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Informações estratégicas para o controle externo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Súmula e jurisprudência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Normas e metodologia de auditoria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Comunicação e controle social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 xml:space="preserve">Composição, Organização e Funcionamento dos </w:t>
            </w:r>
            <w:proofErr w:type="spellStart"/>
            <w:r>
              <w:rPr>
                <w:rFonts w:ascii="Arial" w:eastAsia="Arial" w:hAnsi="Arial" w:cs="Arial"/>
                <w:sz w:val="30"/>
              </w:rPr>
              <w:t>TCs</w:t>
            </w:r>
            <w:proofErr w:type="spellEnd"/>
            <w:r>
              <w:rPr>
                <w:rFonts w:ascii="Arial" w:eastAsia="Arial" w:hAnsi="Arial" w:cs="Arial"/>
                <w:sz w:val="30"/>
              </w:rPr>
              <w:t>.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Ordem no pagamento público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Processo de auditoria de conformidade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Fundamentos da auditoria de conformidade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Gestão de tecnologia da informação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Independência e marco legal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Gestão de pessoas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Corregedoria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Ouvidoria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Processo de auditoria operacional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Código de ética para membros e servidores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Gestão de pessoas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Acordos de cooperação técnica com outros órgãos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Agilidade no julgamento de processos e gerenciamento de prazos pelos tribunais de contas.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Resultado d</w:t>
            </w:r>
            <w:r>
              <w:rPr>
                <w:rFonts w:ascii="Arial" w:eastAsia="Arial" w:hAnsi="Arial" w:cs="Arial"/>
                <w:sz w:val="30"/>
              </w:rPr>
              <w:t>as auditorias operacionais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Resultados das auditorias financeiras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Estratégia para o desenvolvimento organizacional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Acompanhamento das decisões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Auditorias com temas específicos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Planejamento geral da auditoria e gestão da qualidade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Fundamentos da auditoria operacional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Estrutura e gestão de apoio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Desenvolvimento local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Resultados das auditorias de conformidade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Comunicação com a mídia, com os cidadãos e as organizações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Adoção do plano estratégico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Recursos humanos e liderança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Resulta</w:t>
            </w:r>
            <w:r>
              <w:rPr>
                <w:rFonts w:ascii="Arial" w:eastAsia="Arial" w:hAnsi="Arial" w:cs="Arial"/>
                <w:sz w:val="30"/>
              </w:rPr>
              <w:t>dos (relatórios) de auditoria</w:t>
            </w:r>
          </w:p>
        </w:tc>
        <w:tc>
          <w:tcPr>
            <w:tcW w:w="5528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Controle externo concomitante</w:t>
            </w:r>
          </w:p>
        </w:tc>
      </w:tr>
      <w:tr w:rsidR="006564D0">
        <w:tc>
          <w:tcPr>
            <w:tcW w:w="4786" w:type="dxa"/>
          </w:tcPr>
          <w:p w:rsidR="006564D0" w:rsidRDefault="007101AB">
            <w:pPr>
              <w:ind w:left="0"/>
              <w:contextualSpacing w:val="0"/>
              <w:jc w:val="left"/>
            </w:pPr>
            <w:r>
              <w:rPr>
                <w:rFonts w:ascii="Arial" w:eastAsia="Arial" w:hAnsi="Arial" w:cs="Arial"/>
                <w:sz w:val="30"/>
              </w:rPr>
              <w:t>Controle interno</w:t>
            </w:r>
          </w:p>
        </w:tc>
        <w:tc>
          <w:tcPr>
            <w:tcW w:w="5528" w:type="dxa"/>
          </w:tcPr>
          <w:p w:rsidR="006564D0" w:rsidRDefault="006564D0">
            <w:pPr>
              <w:ind w:left="0"/>
              <w:contextualSpacing w:val="0"/>
              <w:jc w:val="left"/>
            </w:pPr>
          </w:p>
        </w:tc>
      </w:tr>
    </w:tbl>
    <w:p w:rsidR="006564D0" w:rsidRDefault="006564D0">
      <w:pPr>
        <w:ind w:left="0"/>
        <w:jc w:val="left"/>
      </w:pPr>
    </w:p>
    <w:sectPr w:rsidR="006564D0">
      <w:pgSz w:w="11906" w:h="16838"/>
      <w:pgMar w:top="720" w:right="851" w:bottom="72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D0"/>
    <w:rsid w:val="006564D0"/>
    <w:rsid w:val="007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3E96-F92D-4B96-B350-746341F2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JANAYNA RAMOS DE SOUZA CAJUEIRO</dc:creator>
  <cp:lastModifiedBy>JANAYNA RAMOS DE SOUZA CAJUEIRO</cp:lastModifiedBy>
  <cp:revision>2</cp:revision>
  <dcterms:created xsi:type="dcterms:W3CDTF">2015-03-23T14:31:00Z</dcterms:created>
  <dcterms:modified xsi:type="dcterms:W3CDTF">2015-03-23T14:31:00Z</dcterms:modified>
</cp:coreProperties>
</file>