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E8" w:rsidRPr="002F3F2D" w:rsidRDefault="00D92DE8" w:rsidP="002F3F2D">
      <w:pPr>
        <w:jc w:val="center"/>
        <w:rPr>
          <w:rFonts w:ascii="Times New Roman" w:hAnsi="Times New Roman" w:cs="Times New Roman"/>
        </w:rPr>
      </w:pPr>
      <w:r w:rsidRPr="00D92DE8">
        <w:rPr>
          <w:rFonts w:ascii="Times New Roman" w:hAnsi="Times New Roman" w:cs="Times New Roman"/>
          <w:b/>
          <w:u w:val="single"/>
        </w:rPr>
        <w:t>TERMO DE REFERÊNCIA</w:t>
      </w:r>
    </w:p>
    <w:p w:rsidR="00D92DE8" w:rsidRDefault="00D92DE8" w:rsidP="008612EF">
      <w:pPr>
        <w:jc w:val="both"/>
        <w:rPr>
          <w:rFonts w:ascii="Times New Roman" w:hAnsi="Times New Roman" w:cs="Times New Roman"/>
        </w:rPr>
      </w:pPr>
    </w:p>
    <w:p w:rsidR="00D92DE8" w:rsidRDefault="00D92DE8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OBJETO:</w:t>
      </w:r>
    </w:p>
    <w:p w:rsidR="00D92DE8" w:rsidRDefault="00D92DE8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Apresentação do IBRAOP durante o XXVII Congresso dos Tribunais de Contas do Brasil.</w:t>
      </w:r>
    </w:p>
    <w:p w:rsidR="00D92DE8" w:rsidRDefault="00D92DE8" w:rsidP="008612E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3250C" w:rsidRDefault="008612EF" w:rsidP="008612EF">
      <w:pPr>
        <w:jc w:val="both"/>
        <w:rPr>
          <w:rFonts w:ascii="Times New Roman" w:hAnsi="Times New Roman" w:cs="Times New Roman"/>
        </w:rPr>
      </w:pPr>
      <w:r w:rsidRPr="008612EF">
        <w:rPr>
          <w:rFonts w:ascii="Times New Roman" w:hAnsi="Times New Roman" w:cs="Times New Roman"/>
        </w:rPr>
        <w:t>OBJETIVO:</w:t>
      </w:r>
    </w:p>
    <w:p w:rsidR="00CA6882" w:rsidRDefault="008612EF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Transmitir aos congressistas informações acerca do estágio atual da auditoria de obras públicas no país, das inovações que vêm sendo implementadas e dos trabalhos de </w:t>
      </w:r>
      <w:r w:rsidR="00656460">
        <w:rPr>
          <w:rFonts w:ascii="Times New Roman" w:hAnsi="Times New Roman" w:cs="Times New Roman"/>
        </w:rPr>
        <w:t>uniformiza</w:t>
      </w:r>
      <w:r>
        <w:rPr>
          <w:rFonts w:ascii="Times New Roman" w:hAnsi="Times New Roman" w:cs="Times New Roman"/>
        </w:rPr>
        <w:t>ção nacional dos procedimentos técnicos de análise documental e de campo, associados aos</w:t>
      </w:r>
      <w:r w:rsidR="007E2A76">
        <w:rPr>
          <w:rFonts w:ascii="Times New Roman" w:hAnsi="Times New Roman" w:cs="Times New Roman"/>
        </w:rPr>
        <w:t xml:space="preserve"> diver</w:t>
      </w:r>
      <w:r w:rsidR="00CA6882">
        <w:rPr>
          <w:rFonts w:ascii="Times New Roman" w:hAnsi="Times New Roman" w:cs="Times New Roman"/>
        </w:rPr>
        <w:t>sos tipos específicos de obras.</w:t>
      </w:r>
    </w:p>
    <w:p w:rsidR="00CA6882" w:rsidRDefault="00CA6882" w:rsidP="008612EF">
      <w:pPr>
        <w:jc w:val="both"/>
        <w:rPr>
          <w:rFonts w:ascii="Times New Roman" w:hAnsi="Times New Roman" w:cs="Times New Roman"/>
        </w:rPr>
      </w:pPr>
    </w:p>
    <w:p w:rsidR="008612EF" w:rsidRDefault="00CA6882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apresentação demonstrará a relevâ</w:t>
      </w:r>
      <w:r w:rsidR="007E2A76">
        <w:rPr>
          <w:rFonts w:ascii="Times New Roman" w:hAnsi="Times New Roman" w:cs="Times New Roman"/>
        </w:rPr>
        <w:t>ncia</w:t>
      </w:r>
      <w:r>
        <w:rPr>
          <w:rFonts w:ascii="Times New Roman" w:hAnsi="Times New Roman" w:cs="Times New Roman"/>
        </w:rPr>
        <w:t xml:space="preserve"> das inovações procedimentais implementadas, destacando resultados técnicos e financeiros que refletem a importância da atuação dos Tribunais de Contas e implicam visibilidade cada vez maior </w:t>
      </w:r>
      <w:r w:rsidR="000511B6">
        <w:rPr>
          <w:rFonts w:ascii="Times New Roman" w:hAnsi="Times New Roman" w:cs="Times New Roman"/>
        </w:rPr>
        <w:t xml:space="preserve">dessas cortes de contas </w:t>
      </w:r>
      <w:r>
        <w:rPr>
          <w:rFonts w:ascii="Times New Roman" w:hAnsi="Times New Roman" w:cs="Times New Roman"/>
        </w:rPr>
        <w:t>diante da sociedade</w:t>
      </w:r>
      <w:r w:rsidR="000511B6">
        <w:rPr>
          <w:rFonts w:ascii="Times New Roman" w:hAnsi="Times New Roman" w:cs="Times New Roman"/>
        </w:rPr>
        <w:t>.</w:t>
      </w:r>
    </w:p>
    <w:p w:rsidR="00CA6882" w:rsidRDefault="00CA6882" w:rsidP="008612EF">
      <w:pPr>
        <w:jc w:val="both"/>
        <w:rPr>
          <w:rFonts w:ascii="Times New Roman" w:hAnsi="Times New Roman" w:cs="Times New Roman"/>
        </w:rPr>
      </w:pPr>
    </w:p>
    <w:p w:rsidR="007E2A76" w:rsidRDefault="007E2A76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Dar-se-á também conhecimento acerca da forma e metodologia dos trabalhos inerentes ao </w:t>
      </w:r>
      <w:r w:rsidRPr="007E2A76">
        <w:rPr>
          <w:rFonts w:ascii="Times New Roman" w:hAnsi="Times New Roman" w:cs="Times New Roman"/>
        </w:rPr>
        <w:t xml:space="preserve">Projeto </w:t>
      </w:r>
      <w:r>
        <w:rPr>
          <w:rFonts w:ascii="Times New Roman" w:hAnsi="Times New Roman" w:cs="Times New Roman"/>
        </w:rPr>
        <w:t>“</w:t>
      </w:r>
      <w:r w:rsidRPr="007E2A76">
        <w:rPr>
          <w:rFonts w:ascii="Times New Roman" w:hAnsi="Times New Roman" w:cs="Times New Roman"/>
        </w:rPr>
        <w:t xml:space="preserve">Sistema </w:t>
      </w:r>
      <w:r w:rsidR="00656460">
        <w:rPr>
          <w:rFonts w:ascii="Times New Roman" w:hAnsi="Times New Roman" w:cs="Times New Roman"/>
        </w:rPr>
        <w:t xml:space="preserve">Informatizado Modelo </w:t>
      </w:r>
      <w:r w:rsidRPr="007E2A76">
        <w:rPr>
          <w:rFonts w:ascii="Times New Roman" w:hAnsi="Times New Roman" w:cs="Times New Roman"/>
        </w:rPr>
        <w:t>de Controle de Obras</w:t>
      </w:r>
      <w:r>
        <w:rPr>
          <w:rFonts w:ascii="Times New Roman" w:hAnsi="Times New Roman" w:cs="Times New Roman"/>
        </w:rPr>
        <w:t>”.</w:t>
      </w:r>
    </w:p>
    <w:p w:rsidR="007E2A76" w:rsidRDefault="007E2A76" w:rsidP="008612EF">
      <w:pPr>
        <w:jc w:val="both"/>
        <w:rPr>
          <w:rFonts w:ascii="Times New Roman" w:hAnsi="Times New Roman" w:cs="Times New Roman"/>
        </w:rPr>
      </w:pPr>
    </w:p>
    <w:p w:rsidR="008612EF" w:rsidRPr="008612EF" w:rsidRDefault="008612EF" w:rsidP="008612EF">
      <w:pPr>
        <w:jc w:val="both"/>
        <w:rPr>
          <w:rFonts w:ascii="Times New Roman" w:hAnsi="Times New Roman" w:cs="Times New Roman"/>
        </w:rPr>
      </w:pPr>
    </w:p>
    <w:p w:rsidR="008612EF" w:rsidRDefault="000511B6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CONTEÚDO:</w:t>
      </w:r>
    </w:p>
    <w:p w:rsidR="000511B6" w:rsidRDefault="000511B6" w:rsidP="000511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Relevância da atuação moderna das equipes de engenharia na auditoria de obras públicas;</w:t>
      </w:r>
    </w:p>
    <w:p w:rsidR="000511B6" w:rsidRDefault="000511B6" w:rsidP="000511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Trabalho</w:t>
      </w:r>
      <w:r w:rsidR="005F2D2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Padronização Nacional de Procedimentos de Auditoria relacionados a diversos tipos específicos de obras;</w:t>
      </w:r>
    </w:p>
    <w:p w:rsidR="000511B6" w:rsidRPr="000511B6" w:rsidRDefault="000511B6" w:rsidP="000511B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</w:t>
      </w:r>
      <w:r w:rsidR="005F2D23">
        <w:rPr>
          <w:rFonts w:ascii="Times New Roman" w:hAnsi="Times New Roman" w:cs="Times New Roman"/>
        </w:rPr>
        <w:t xml:space="preserve"> “</w:t>
      </w:r>
      <w:r w:rsidR="00656460" w:rsidRPr="007E2A76">
        <w:rPr>
          <w:rFonts w:ascii="Times New Roman" w:hAnsi="Times New Roman" w:cs="Times New Roman"/>
        </w:rPr>
        <w:t xml:space="preserve">Sistema </w:t>
      </w:r>
      <w:r w:rsidR="00656460">
        <w:rPr>
          <w:rFonts w:ascii="Times New Roman" w:hAnsi="Times New Roman" w:cs="Times New Roman"/>
        </w:rPr>
        <w:t xml:space="preserve">Informatizado Modelo </w:t>
      </w:r>
      <w:r w:rsidR="00656460" w:rsidRPr="007E2A76">
        <w:rPr>
          <w:rFonts w:ascii="Times New Roman" w:hAnsi="Times New Roman" w:cs="Times New Roman"/>
        </w:rPr>
        <w:t>de Controle de Obras</w:t>
      </w:r>
      <w:r w:rsidR="005F2D23">
        <w:rPr>
          <w:rFonts w:ascii="Times New Roman" w:hAnsi="Times New Roman" w:cs="Times New Roman"/>
        </w:rPr>
        <w:t>”</w:t>
      </w:r>
    </w:p>
    <w:p w:rsidR="000511B6" w:rsidRDefault="000511B6" w:rsidP="008612EF">
      <w:pPr>
        <w:jc w:val="both"/>
        <w:rPr>
          <w:rFonts w:ascii="Times New Roman" w:hAnsi="Times New Roman" w:cs="Times New Roman"/>
        </w:rPr>
      </w:pPr>
    </w:p>
    <w:p w:rsidR="000511B6" w:rsidRPr="008612EF" w:rsidRDefault="000511B6" w:rsidP="008612EF">
      <w:pPr>
        <w:jc w:val="both"/>
        <w:rPr>
          <w:rFonts w:ascii="Times New Roman" w:hAnsi="Times New Roman" w:cs="Times New Roman"/>
        </w:rPr>
      </w:pPr>
    </w:p>
    <w:p w:rsidR="008612EF" w:rsidRDefault="005F2D23" w:rsidP="00861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PALESTRANTES:</w:t>
      </w:r>
    </w:p>
    <w:p w:rsidR="005F2D23" w:rsidRPr="00656460" w:rsidRDefault="005F2D23" w:rsidP="00656460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56460">
        <w:rPr>
          <w:rFonts w:ascii="Times New Roman" w:hAnsi="Times New Roman" w:cs="Times New Roman"/>
        </w:rPr>
        <w:t>Elci Pessoa Júnior – TCE-PE</w:t>
      </w:r>
    </w:p>
    <w:p w:rsidR="005F2D23" w:rsidRDefault="008C363A" w:rsidP="005F2D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Narda</w:t>
      </w:r>
      <w:proofErr w:type="spellEnd"/>
      <w:r>
        <w:rPr>
          <w:rFonts w:ascii="Times New Roman" w:hAnsi="Times New Roman" w:cs="Times New Roman"/>
        </w:rPr>
        <w:t xml:space="preserve"> Consuelo Vitório Neiva Silva – TCE-MT</w:t>
      </w:r>
    </w:p>
    <w:p w:rsidR="008C363A" w:rsidRDefault="008C363A" w:rsidP="005F2D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Noemi Caldas Bahia Falcão – TCE-PE</w:t>
      </w:r>
    </w:p>
    <w:p w:rsidR="008C363A" w:rsidRDefault="008C363A" w:rsidP="005F2D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Jorge Rocha de Oliveira – TCE-SC</w:t>
      </w:r>
    </w:p>
    <w:p w:rsidR="008C363A" w:rsidRPr="005F2D23" w:rsidRDefault="008C363A" w:rsidP="005F2D23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Pedro Paulo Piovesan de Farias – TCE-PR</w:t>
      </w:r>
    </w:p>
    <w:p w:rsidR="008C363A" w:rsidRDefault="008C363A" w:rsidP="008612EF">
      <w:pPr>
        <w:jc w:val="both"/>
        <w:rPr>
          <w:rFonts w:ascii="Times New Roman" w:hAnsi="Times New Roman" w:cs="Times New Roman"/>
        </w:rPr>
      </w:pPr>
    </w:p>
    <w:p w:rsidR="008C363A" w:rsidRDefault="008C363A" w:rsidP="008612EF">
      <w:pPr>
        <w:jc w:val="both"/>
        <w:rPr>
          <w:rFonts w:ascii="Times New Roman" w:hAnsi="Times New Roman" w:cs="Times New Roman"/>
        </w:rPr>
      </w:pPr>
    </w:p>
    <w:p w:rsidR="008612EF" w:rsidRPr="008612EF" w:rsidRDefault="008612EF" w:rsidP="008612EF">
      <w:pPr>
        <w:jc w:val="both"/>
        <w:rPr>
          <w:rFonts w:ascii="Times New Roman" w:hAnsi="Times New Roman" w:cs="Times New Roman"/>
        </w:rPr>
      </w:pPr>
      <w:r w:rsidRPr="008612EF">
        <w:rPr>
          <w:rFonts w:ascii="Times New Roman" w:hAnsi="Times New Roman" w:cs="Times New Roman"/>
        </w:rPr>
        <w:t>RECURSOS NECESSÁRIOS</w:t>
      </w:r>
      <w:r w:rsidR="00250894">
        <w:rPr>
          <w:rFonts w:ascii="Times New Roman" w:hAnsi="Times New Roman" w:cs="Times New Roman"/>
        </w:rPr>
        <w:t>:</w:t>
      </w:r>
    </w:p>
    <w:p w:rsidR="00250894" w:rsidRDefault="00250894" w:rsidP="0025089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0894">
        <w:rPr>
          <w:rFonts w:ascii="Times New Roman" w:hAnsi="Times New Roman" w:cs="Times New Roman"/>
          <w:i/>
        </w:rPr>
        <w:t>Data show</w:t>
      </w:r>
      <w:r>
        <w:rPr>
          <w:rFonts w:ascii="Times New Roman" w:hAnsi="Times New Roman" w:cs="Times New Roman"/>
        </w:rPr>
        <w:t>;</w:t>
      </w:r>
    </w:p>
    <w:p w:rsidR="00250894" w:rsidRPr="00250894" w:rsidRDefault="00250894" w:rsidP="0025089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0894">
        <w:rPr>
          <w:rFonts w:ascii="Times New Roman" w:hAnsi="Times New Roman" w:cs="Times New Roman"/>
        </w:rPr>
        <w:t>Sistema de som para reprodução do áudio de vídeos</w:t>
      </w:r>
      <w:r>
        <w:rPr>
          <w:rFonts w:ascii="Times New Roman" w:hAnsi="Times New Roman" w:cs="Times New Roman"/>
        </w:rPr>
        <w:t>;</w:t>
      </w:r>
    </w:p>
    <w:p w:rsidR="00250894" w:rsidRDefault="00250894" w:rsidP="0025089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Quadro branco, com pincéis;</w:t>
      </w:r>
    </w:p>
    <w:p w:rsidR="008C363A" w:rsidRPr="00250894" w:rsidRDefault="00250894" w:rsidP="0025089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250894">
        <w:rPr>
          <w:rFonts w:ascii="Times New Roman" w:hAnsi="Times New Roman" w:cs="Times New Roman"/>
          <w:i/>
        </w:rPr>
        <w:t>Flipchart</w:t>
      </w:r>
      <w:proofErr w:type="spellEnd"/>
      <w:r w:rsidRPr="00250894">
        <w:rPr>
          <w:rFonts w:ascii="Times New Roman" w:hAnsi="Times New Roman" w:cs="Times New Roman"/>
        </w:rPr>
        <w:t>;</w:t>
      </w:r>
    </w:p>
    <w:p w:rsidR="008C363A" w:rsidRDefault="00250894" w:rsidP="008612E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Os vídeos serão</w:t>
      </w:r>
      <w:r w:rsidR="00656460">
        <w:rPr>
          <w:rFonts w:ascii="Times New Roman" w:hAnsi="Times New Roman" w:cs="Times New Roman"/>
        </w:rPr>
        <w:t xml:space="preserve"> rodados a partir de</w:t>
      </w:r>
      <w:r>
        <w:rPr>
          <w:rFonts w:ascii="Times New Roman" w:hAnsi="Times New Roman" w:cs="Times New Roman"/>
        </w:rPr>
        <w:t xml:space="preserve"> computador.</w:t>
      </w:r>
    </w:p>
    <w:p w:rsidR="00250894" w:rsidRDefault="00250894" w:rsidP="008612EF">
      <w:pPr>
        <w:jc w:val="both"/>
        <w:rPr>
          <w:rFonts w:ascii="Times New Roman" w:hAnsi="Times New Roman" w:cs="Times New Roman"/>
        </w:rPr>
      </w:pPr>
    </w:p>
    <w:p w:rsidR="00250894" w:rsidRDefault="00250894" w:rsidP="008612EF">
      <w:pPr>
        <w:jc w:val="both"/>
        <w:rPr>
          <w:rFonts w:ascii="Times New Roman" w:hAnsi="Times New Roman" w:cs="Times New Roman"/>
        </w:rPr>
      </w:pPr>
    </w:p>
    <w:p w:rsidR="008612EF" w:rsidRPr="008612EF" w:rsidRDefault="008612EF" w:rsidP="008612EF">
      <w:pPr>
        <w:jc w:val="both"/>
        <w:rPr>
          <w:rFonts w:ascii="Times New Roman" w:hAnsi="Times New Roman" w:cs="Times New Roman"/>
        </w:rPr>
      </w:pPr>
      <w:r w:rsidRPr="008612EF">
        <w:rPr>
          <w:rFonts w:ascii="Times New Roman" w:hAnsi="Times New Roman" w:cs="Times New Roman"/>
        </w:rPr>
        <w:t>PÚBLICO ALVO</w:t>
      </w:r>
      <w:r w:rsidR="00250894">
        <w:rPr>
          <w:rFonts w:ascii="Times New Roman" w:hAnsi="Times New Roman" w:cs="Times New Roman"/>
        </w:rPr>
        <w:t>:</w:t>
      </w:r>
    </w:p>
    <w:p w:rsidR="008612EF" w:rsidRDefault="002D3CA7" w:rsidP="002D3C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Conselheiros de Tribunais de Contas;</w:t>
      </w:r>
    </w:p>
    <w:p w:rsidR="002D3CA7" w:rsidRDefault="002D3CA7" w:rsidP="002D3C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Auditores Substitutos de Conselheiros;</w:t>
      </w:r>
    </w:p>
    <w:p w:rsidR="002D3CA7" w:rsidRDefault="002D3CA7" w:rsidP="002D3C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Procuradores de Ministérios Públicos de Contas;</w:t>
      </w:r>
    </w:p>
    <w:p w:rsidR="002D3CA7" w:rsidRDefault="002D3CA7" w:rsidP="002D3C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Servidores que ocupam cargos de Assessoria dos órgãos superiores e especiais dos Tribunais de Contas;</w:t>
      </w:r>
    </w:p>
    <w:p w:rsidR="002D3CA7" w:rsidRPr="002D3CA7" w:rsidRDefault="002D3CA7" w:rsidP="002D3CA7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Servidores que atuam em Auditorias de Obras Públicas.</w:t>
      </w:r>
    </w:p>
    <w:sectPr w:rsidR="002D3CA7" w:rsidRPr="002D3CA7" w:rsidSect="00FC1F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1AA"/>
    <w:multiLevelType w:val="hybridMultilevel"/>
    <w:tmpl w:val="ABEA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51215"/>
    <w:multiLevelType w:val="hybridMultilevel"/>
    <w:tmpl w:val="B2CE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616F"/>
    <w:multiLevelType w:val="hybridMultilevel"/>
    <w:tmpl w:val="589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B96"/>
    <w:multiLevelType w:val="hybridMultilevel"/>
    <w:tmpl w:val="FEC8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8612EF"/>
    <w:rsid w:val="000511B6"/>
    <w:rsid w:val="00250894"/>
    <w:rsid w:val="002D3CA7"/>
    <w:rsid w:val="002F3F2D"/>
    <w:rsid w:val="003B6DB8"/>
    <w:rsid w:val="0043250C"/>
    <w:rsid w:val="005F2D23"/>
    <w:rsid w:val="00656460"/>
    <w:rsid w:val="007E2A76"/>
    <w:rsid w:val="007E659F"/>
    <w:rsid w:val="008612EF"/>
    <w:rsid w:val="008C363A"/>
    <w:rsid w:val="00CA6882"/>
    <w:rsid w:val="00D92DE8"/>
    <w:rsid w:val="00FC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1522</Characters>
  <Application>Microsoft Office Word</Application>
  <DocSecurity>0</DocSecurity>
  <Lines>12</Lines>
  <Paragraphs>3</Paragraphs>
  <ScaleCrop>false</ScaleCrop>
  <Company>TCE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 Pessoa Junior</dc:creator>
  <cp:lastModifiedBy>RISO</cp:lastModifiedBy>
  <cp:revision>2</cp:revision>
  <dcterms:created xsi:type="dcterms:W3CDTF">2013-11-14T14:46:00Z</dcterms:created>
  <dcterms:modified xsi:type="dcterms:W3CDTF">2013-11-14T14:46:00Z</dcterms:modified>
</cp:coreProperties>
</file>